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CA" w:rsidRDefault="00216BCA" w:rsidP="00216BCA">
      <w:pPr>
        <w:pStyle w:val="Heading1"/>
        <w:shd w:val="clear" w:color="auto" w:fill="B2CCFF"/>
        <w:spacing w:before="330" w:beforeAutospacing="0" w:after="225" w:afterAutospacing="0"/>
        <w:jc w:val="center"/>
        <w:rPr>
          <w:rFonts w:ascii="PMingLiU" w:eastAsia="PMingLiU" w:hAnsi="PMingLiU" w:cs="PMingLiU"/>
          <w:color w:val="002A80"/>
          <w:sz w:val="34"/>
          <w:szCs w:val="34"/>
        </w:rPr>
      </w:pPr>
      <w:r>
        <w:rPr>
          <w:rFonts w:ascii="PMingLiU" w:eastAsia="PMingLiU" w:hAnsi="PMingLiU" w:cs="PMingLiU" w:hint="eastAsia"/>
          <w:color w:val="002A80"/>
          <w:sz w:val="34"/>
          <w:szCs w:val="34"/>
        </w:rPr>
        <w:t>诚实的品德</w:t>
      </w:r>
    </w:p>
    <w:p w:rsidR="00216BCA" w:rsidRDefault="00216BCA" w:rsidP="00216BCA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Fonts w:ascii="PMingLiU" w:eastAsia="PMingLiU" w:hAnsi="PMingLiU" w:cs="PMingLiU" w:hint="eastAsia"/>
          <w:color w:val="002A80"/>
          <w:sz w:val="34"/>
          <w:szCs w:val="34"/>
        </w:rPr>
        <w:t>（</w:t>
      </w:r>
      <w:r>
        <w:rPr>
          <w:color w:val="002A80"/>
          <w:sz w:val="34"/>
          <w:szCs w:val="34"/>
        </w:rPr>
        <w:t>1/2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）：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诚实的地位与报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酬</w:t>
      </w:r>
    </w:p>
    <w:p w:rsidR="00216BCA" w:rsidRDefault="00216BCA" w:rsidP="00216BCA">
      <w:pPr>
        <w:jc w:val="center"/>
        <w:rPr>
          <w:color w:val="666666"/>
          <w:shd w:val="clear" w:color="auto" w:fill="E1F4FD"/>
        </w:rPr>
      </w:pPr>
      <w:r>
        <w:rPr>
          <w:noProof/>
        </w:rPr>
        <w:drawing>
          <wp:inline distT="0" distB="0" distL="0" distR="0" wp14:anchorId="530328D2" wp14:editId="3B41CFDD">
            <wp:extent cx="2672080" cy="1971040"/>
            <wp:effectExtent l="0" t="0" r="0" b="0"/>
            <wp:docPr id="4" name="Picture 4" descr="http://www.islamreligion.com/articles_es/images/The_Virtue_of_Truthfulness_(part_1_of_2)_-_The_Status_and_Reward_of_Truthfulness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islamreligion.com/articles_es/images/The_Virtue_of_Truthfulness_(part_1_of_2)_-_The_Status_and_Reward_of_Truthfulness_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2080" cy="197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BCA" w:rsidRDefault="00216BCA" w:rsidP="00216BCA">
      <w:pPr>
        <w:jc w:val="center"/>
        <w:rPr>
          <w:color w:val="666666"/>
          <w:shd w:val="clear" w:color="auto" w:fill="E1F4FD"/>
        </w:rPr>
      </w:pPr>
      <w:r>
        <w:rPr>
          <w:color w:val="666666"/>
          <w:shd w:val="clear" w:color="auto" w:fill="E1F4FD"/>
        </w:rPr>
        <w:t>IslamReligion.com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Gothic" w:eastAsia="MS Gothic" w:hAnsi="MS Gothic" w:cs="MS Gothic"/>
          <w:b/>
          <w:bCs/>
          <w:color w:val="000000"/>
          <w:sz w:val="26"/>
          <w:szCs w:val="26"/>
        </w:rPr>
        <w:t>信道的人</w:t>
      </w:r>
      <w:r w:rsidRPr="00216BCA">
        <w:rPr>
          <w:rFonts w:ascii="MingLiU" w:eastAsia="MingLiU" w:hAnsi="MingLiU" w:cs="MingLiU"/>
          <w:b/>
          <w:bCs/>
          <w:color w:val="000000"/>
          <w:sz w:val="26"/>
          <w:szCs w:val="26"/>
        </w:rPr>
        <w:t>们啊！你们要敬畏安拉，要和诚实的人在一起。。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216BCA">
        <w:rPr>
          <w:rFonts w:ascii="MS Gothic" w:eastAsia="MS Gothic" w:hAnsi="MS Gothic" w:cs="MS Gothic"/>
          <w:b/>
          <w:bCs/>
          <w:color w:val="000000"/>
          <w:sz w:val="26"/>
          <w:szCs w:val="26"/>
        </w:rPr>
        <w:t>（《古</w:t>
      </w:r>
      <w:r w:rsidRPr="00216BCA">
        <w:rPr>
          <w:rFonts w:ascii="MingLiU" w:eastAsia="MingLiU" w:hAnsi="MingLiU" w:cs="MingLiU"/>
          <w:b/>
          <w:bCs/>
          <w:color w:val="000000"/>
          <w:sz w:val="26"/>
          <w:szCs w:val="26"/>
        </w:rPr>
        <w:t>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9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119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如果我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们去询问人们关于诚实的含义，人们肯定会作出这样的回答：诚实是说实话不撒谎。伊斯兰所主张的诚实的内涵更为丰富。伊斯兰认为，诚实就是表里一致、言论与信仰一致、言论主张与行为实践一致。正因为如此，诚实成为穆斯林人格的基石，成为他们端正行为的起点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大学者伊本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·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盖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仪姆说：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诚实是最大、最坚实的出发点，是最端庄的道路，从这里可通向安拉的道路，谁不以诚实为起点，不以诚实为道路，谁将会走向万劫不复的不幸之途。通过诚实的考验，可以甄别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真信与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伪信，可以区分乐园之居民与火狱之宿客。诚实是</w:t>
      </w:r>
      <w:r w:rsidRPr="00216BCA">
        <w:rPr>
          <w:rFonts w:ascii="SimSun" w:eastAsia="SimSun" w:hAnsi="SimSun" w:cs="Times New Roman" w:hint="eastAsia"/>
          <w:color w:val="000000"/>
          <w:sz w:val="26"/>
          <w:szCs w:val="26"/>
          <w:lang w:eastAsia="zh-CN"/>
        </w:rPr>
        <w:t>安拉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在大地上的宝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剑，可斩虚伪，能断不义。凡是用诚实装备自己的人，战无不胜；凡是用诚实表述观点的人，言重九鼎。故诚实是一切工作之灵魂，是大地上正确思想之渊源，是战胜一切危险的保障，是接近</w:t>
      </w:r>
      <w:r w:rsidRPr="00216BCA">
        <w:rPr>
          <w:rFonts w:ascii="SimSun" w:eastAsia="SimSun" w:hAnsi="SimSun" w:cs="Times New Roman" w:hint="eastAsia"/>
          <w:color w:val="000000"/>
          <w:sz w:val="26"/>
          <w:szCs w:val="26"/>
          <w:lang w:eastAsia="zh-CN"/>
        </w:rPr>
        <w:t>安拉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必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进的大门，更是伊斯兰大厦的基石与支柱，它的地位仅次于圣位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……”</w:t>
      </w:r>
      <w:bookmarkStart w:id="0" w:name="_ftnref14341"/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"http://www.islamreligion.com/cn/articles/424/" \l "_ftn14341" \o " Madarij as-Salikeen." </w:instrTex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216BCA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[1]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0"/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践行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诚实品格的人会变得更加善良，他们的生活更加坦荡，他们能把自己提升到一个很高的品级，他们能当之无愧地进入了安拉所赞美的人的行列中。正如先知穆罕默德所说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我命令你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们诚实，因为诚实导人于正道，而正道又导人于乐园。一个人有了无可变更的诚实品德并为之努力奋斗，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安拉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命天使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记录他为诚实的人。你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lastRenderedPageBreak/>
        <w:t>们要谨防说谎，因为说谎导人于犯罪，而犯罪又导人于火狱。如果一个人不断地说谎话并始终虚伪，则安拉那里他被记录为一个说谎者。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（穆斯林圣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训集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所以人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们要培养自己的诚实的美德，要把这一美德植根于自己的灵魂与性格之中，并通过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个人的行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为表现出来。大贤阿里提出人们应以诚实相互影响，他说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人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们彼此交往时，应做到三件事：说话诚实；交付信托；履行诺言。如果一个人做到了这三件事，人们的心就会喜欢他，舌头就会表扬他，人们会找机会帮助他。</w:t>
      </w:r>
      <w:proofErr w:type="gramStart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1" w:name="_ftnref14342"/>
      <w:proofErr w:type="gramEnd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"http://www.islamreligion.com/cn/articles/424/" \l "_ftn14342" \o " </w:instrTex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伊本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>·</w:instrTex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穆夫里哈《伊斯</w:instrTex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instrText>兰礼仪》（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>Adaab ash-Shari’a</w:instrTex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）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" 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216BCA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</w:rPr>
        <w:t>[2]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1"/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在后世，借安拉的恩惠，那些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诚实的顺从者将同《古兰经》中提到的幸运之人一起进入乐园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凡服从安拉和使者的人，教与安拉所祜祐的众先知，忠信的人，诚笃的人，善良的人同在。这等人，是很好的伙伴。”（《古兰经》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4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69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  <w:lang w:eastAsia="zh-CN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诚实是每一位派遣到大地上的使者的品德。《古兰经》告诉我们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你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应当在这部经典提到易卜拉欣，他原是一个诚实的人，又是一个先知。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19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41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你应当在这部经典里提及易德立斯，他是一个老实人，又是一个先知”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（《古兰经》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19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54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你应当在这部经典里提及易司马仪，他确是重然诺的，他是使者，又是先知。”（《古兰经》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19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56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  <w:lang w:eastAsia="zh-CN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我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们还在《古兰经》中读到一个曾与先知优素福同狱的人所说的话</w:t>
      </w:r>
      <w:r w:rsidRPr="00216BCA">
        <w:rPr>
          <w:rFonts w:ascii="MS Mincho" w:eastAsia="MS Mincho" w:hAnsi="MS Mincho" w:cs="MS Mincho"/>
          <w:color w:val="000000"/>
          <w:sz w:val="26"/>
          <w:szCs w:val="26"/>
          <w:lang w:eastAsia="zh-CN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优素福，忠实的人呀！请你为我们圆圆这个梦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……”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12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46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关于先知</w:t>
      </w:r>
      <w:r w:rsidRPr="00216BCA">
        <w:rPr>
          <w:rFonts w:ascii="Batang" w:eastAsia="Batang" w:hAnsi="Batang" w:cs="Batang" w:hint="eastAsia"/>
          <w:color w:val="000000"/>
          <w:sz w:val="26"/>
          <w:szCs w:val="26"/>
        </w:rPr>
        <w:t>尔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萨（耶稣）的母亲麦尔彦，安拉在《古兰经》中说道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麦尔彦之子麦西哈，只是一个使者，在他之前，有许多使者确已逝去了。他母亲是一个诚实的人……”（《古兰经》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5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75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  <w:lang w:eastAsia="zh-CN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使者身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边的许多弟子，就是《古兰经》中多次提到的那些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信士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，他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们也达到了诚实者的品级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“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信士，只是确信安拉和使者，然后没有怀疑，能以自己的财产和生命为主道而奋斗的人；这等人，确是诚实的。”（《古兰经》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49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15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zh-CN"/>
        </w:rPr>
        <w:t>）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  <w:lang w:eastAsia="zh-CN"/>
        </w:rPr>
        <w:t>。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因此，走向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诚实之路也就是走向了安拉喜悦的善人之路。我们的生活中已经有了引导我们走向诚实的道路和方法，有了安拉的最后一位使者遗留给我们的浩如烟海的教诲，我们能拥有诚实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>——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人性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闪光的一面。诚实是先知对我们的要求和期望，我们可以摘录关于这方面的一段圣训</w:t>
      </w:r>
      <w:r w:rsidRPr="00216BCA">
        <w:rPr>
          <w:rFonts w:ascii="MS Mincho" w:eastAsia="MS Mincho" w:hAnsi="MS Mincho" w:cs="MS Mincho"/>
          <w:color w:val="000000"/>
          <w:sz w:val="26"/>
          <w:szCs w:val="26"/>
          <w:lang w:eastAsia="zh-CN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  <w:lang w:eastAsia="zh-CN"/>
        </w:rPr>
        <w:t>你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t>们为我保证六件事，我会为你们保证乐园：说话时要诚实；诺言要履行；接受信托时要忠诚；保护羞体；低下视线；勿用双手害人。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”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安拉用如下的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经文证实了先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  <w:lang w:eastAsia="zh-CN"/>
        </w:rPr>
        <w:t>知的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  <w:lang w:eastAsia="zh-CN"/>
        </w:rPr>
        <w:t>话真实无欺</w:t>
      </w:r>
      <w:r w:rsidRPr="00216BCA">
        <w:rPr>
          <w:rFonts w:ascii="MS Mincho" w:eastAsia="MS Mincho" w:hAnsi="MS Mincho" w:cs="MS Mincho"/>
          <w:color w:val="000000"/>
          <w:sz w:val="26"/>
          <w:szCs w:val="26"/>
          <w:lang w:eastAsia="zh-CN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zh-CN"/>
        </w:rPr>
        <w:t>“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  <w:lang w:eastAsia="zh-CN"/>
        </w:rPr>
        <w:t>顺从的男女、信道的男女、诚实的男女、坚忍的男女、恭敬的男女、好施的男女、斋戒的男女、保守贞操的男女、常念安拉的男女，安拉为他们预备了赦宥和重大的报酬。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33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35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216BCA" w:rsidRPr="00216BCA" w:rsidRDefault="00216BCA" w:rsidP="00216BCA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BCA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216BCA" w:rsidRPr="00216BCA" w:rsidRDefault="00216BCA" w:rsidP="00216BCA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BCA">
        <w:rPr>
          <w:rFonts w:ascii="Arial" w:eastAsia="Times New Roman" w:hAnsi="Arial" w:cs="Arial"/>
          <w:color w:val="000000"/>
          <w:sz w:val="20"/>
          <w:szCs w:val="20"/>
        </w:rPr>
        <w:pict>
          <v:rect id="_x0000_i1025" style="width:138.85pt;height:1.5pt" o:hrpct="0" o:hralign="center" o:hrstd="t" o:hr="t" fillcolor="#a0a0a0" stroked="f"/>
        </w:pict>
      </w:r>
    </w:p>
    <w:p w:rsidR="00216BCA" w:rsidRPr="00216BCA" w:rsidRDefault="00216BCA" w:rsidP="00216BCA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Footnotes:</w:t>
      </w:r>
    </w:p>
    <w:bookmarkStart w:id="2" w:name="_ftn14341"/>
    <w:p w:rsidR="00216BCA" w:rsidRPr="00216BCA" w:rsidRDefault="00216BCA" w:rsidP="00216BCA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216BCA">
        <w:rPr>
          <w:rFonts w:ascii="Times New Roman" w:eastAsia="Times New Roman" w:hAnsi="Times New Roman" w:cs="Times New Roman"/>
          <w:color w:val="000000"/>
        </w:rPr>
        <w:fldChar w:fldCharType="begin"/>
      </w:r>
      <w:r w:rsidRPr="00216BCA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"http://www.islamreligion.com/cn/articles/424/" \l "_ftnref14341" \o "Back to the refrence of this footnote" </w:instrText>
      </w:r>
      <w:r w:rsidRPr="00216BCA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216BCA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[1]</w:t>
      </w:r>
      <w:r w:rsidRPr="00216BCA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"/>
      <w:r w:rsidRPr="00216BCA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216BCA">
        <w:rPr>
          <w:rFonts w:ascii="Times New Roman" w:eastAsia="Times New Roman" w:hAnsi="Times New Roman" w:cs="Times New Roman"/>
          <w:i/>
          <w:iCs/>
          <w:color w:val="000000"/>
        </w:rPr>
        <w:t>Madarij as-Salikeen</w:t>
      </w:r>
      <w:r w:rsidRPr="00216BCA"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bookmarkStart w:id="3" w:name="_ftn14342"/>
    <w:p w:rsidR="00216BCA" w:rsidRPr="00216BCA" w:rsidRDefault="00216BCA" w:rsidP="00216BCA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216BCA">
        <w:rPr>
          <w:rFonts w:ascii="Times New Roman" w:eastAsia="Times New Roman" w:hAnsi="Times New Roman" w:cs="Times New Roman"/>
          <w:color w:val="000000"/>
        </w:rPr>
        <w:fldChar w:fldCharType="begin"/>
      </w:r>
      <w:r w:rsidRPr="00216BCA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"http://www.islamreligion.com/cn/articles/424/" \l "_ftnref14342" \o "Back to the refrence of this footnote" </w:instrText>
      </w:r>
      <w:r w:rsidRPr="00216BCA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216BCA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[2]</w:t>
      </w:r>
      <w:r w:rsidRPr="00216BCA">
        <w:rPr>
          <w:rFonts w:ascii="Times New Roman" w:eastAsia="Times New Roman" w:hAnsi="Times New Roman" w:cs="Times New Roman"/>
          <w:color w:val="000000"/>
        </w:rPr>
        <w:fldChar w:fldCharType="end"/>
      </w:r>
      <w:bookmarkEnd w:id="3"/>
      <w:r w:rsidRPr="00216BCA">
        <w:rPr>
          <w:rFonts w:ascii="Times New Roman" w:eastAsia="Times New Roman" w:hAnsi="Times New Roman" w:cs="Times New Roman"/>
          <w:color w:val="000000"/>
        </w:rPr>
        <w:t> </w:t>
      </w:r>
      <w:r w:rsidRPr="00216BCA">
        <w:rPr>
          <w:rFonts w:ascii="SimSun" w:eastAsia="SimSun" w:hAnsi="SimSun" w:cs="Times New Roman" w:hint="eastAsia"/>
          <w:color w:val="000000"/>
          <w:lang w:eastAsia="zh-CN"/>
        </w:rPr>
        <w:t>伊本·穆夫里哈《伊斯兰礼仪》（</w:t>
      </w:r>
      <w:r w:rsidRPr="00216BCA">
        <w:rPr>
          <w:rFonts w:ascii="Times New Roman" w:eastAsia="Times New Roman" w:hAnsi="Times New Roman" w:cs="Times New Roman"/>
          <w:i/>
          <w:iCs/>
          <w:color w:val="000000"/>
        </w:rPr>
        <w:t>Adaab ash-Shari’a</w:t>
      </w:r>
      <w:r w:rsidRPr="00216BCA">
        <w:rPr>
          <w:rFonts w:ascii="SimSun" w:eastAsia="SimSun" w:hAnsi="SimSun" w:cs="Times New Roman" w:hint="eastAsia"/>
          <w:color w:val="000000"/>
          <w:lang w:eastAsia="zh-CN"/>
        </w:rPr>
        <w:t>）</w:t>
      </w:r>
    </w:p>
    <w:p w:rsidR="00216BCA" w:rsidRDefault="00216BCA" w:rsidP="00216BCA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rFonts w:ascii="MS Mincho" w:eastAsia="MS Mincho" w:hAnsi="MS Mincho" w:cs="MS Mincho" w:hint="eastAsia"/>
          <w:color w:val="002A80"/>
          <w:sz w:val="34"/>
          <w:szCs w:val="34"/>
        </w:rPr>
        <w:t>（</w:t>
      </w:r>
      <w:r>
        <w:rPr>
          <w:color w:val="002A80"/>
          <w:sz w:val="34"/>
          <w:szCs w:val="34"/>
        </w:rPr>
        <w:t>2/2</w:t>
      </w:r>
      <w:r>
        <w:rPr>
          <w:rFonts w:ascii="MS Mincho" w:eastAsia="MS Mincho" w:hAnsi="MS Mincho" w:cs="MS Mincho" w:hint="eastAsia"/>
          <w:color w:val="002A80"/>
          <w:sz w:val="34"/>
          <w:szCs w:val="34"/>
        </w:rPr>
        <w:t>）：</w:t>
      </w:r>
      <w:r>
        <w:rPr>
          <w:rFonts w:ascii="PMingLiU" w:eastAsia="PMingLiU" w:hAnsi="PMingLiU" w:cs="PMingLiU" w:hint="eastAsia"/>
          <w:color w:val="002A80"/>
          <w:sz w:val="34"/>
          <w:szCs w:val="34"/>
        </w:rPr>
        <w:t>说谎与虚伪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Gothic" w:eastAsia="MS Gothic" w:hAnsi="MS Gothic" w:cs="MS Gothic"/>
          <w:color w:val="000000"/>
          <w:sz w:val="26"/>
          <w:szCs w:val="26"/>
        </w:rPr>
        <w:t>犹如</w:t>
      </w:r>
      <w:r w:rsidRPr="00216BCA">
        <w:rPr>
          <w:rFonts w:ascii="MingLiU" w:eastAsia="MingLiU" w:hAnsi="MingLiU" w:cs="MingLiU"/>
          <w:color w:val="000000"/>
          <w:sz w:val="26"/>
          <w:szCs w:val="26"/>
        </w:rPr>
        <w:t>诚实是一个人人格完美、品德高尚的起点一样，它的反面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——</w:t>
      </w:r>
      <w:r w:rsidRPr="00216BCA">
        <w:rPr>
          <w:rFonts w:ascii="MS Gothic" w:eastAsia="MS Gothic" w:hAnsi="MS Gothic" w:cs="MS Gothic"/>
          <w:color w:val="000000"/>
          <w:sz w:val="26"/>
          <w:szCs w:val="26"/>
        </w:rPr>
        <w:t>虚</w:t>
      </w:r>
      <w:r w:rsidRPr="00216BCA">
        <w:rPr>
          <w:rFonts w:ascii="MingLiU" w:eastAsia="MingLiU" w:hAnsi="MingLiU" w:cs="MingLiU"/>
          <w:color w:val="000000"/>
          <w:sz w:val="26"/>
          <w:szCs w:val="26"/>
        </w:rPr>
        <w:t>伪也是一个人人性堕落、品德低劣的发射台。诚实出自一个人的内心；虚伪、说谎、欺骗也是一个人内心状态的真实反映。正因为如此，安拉在《古兰经》中提到诚实的时候，同时也提到与诚实相对的人的虚伪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“……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以便安拉因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诚实者的诚实而善报他们，并且随意地惩罚伪信者，或赦宥他们。安拉确是至赦的，确是至慈的。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33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24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诚实正是安拉奖赏诚实者的原因所在：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安拉因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诚实者的诚实而善报他们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lastRenderedPageBreak/>
        <w:t>本性正直的人、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诚实的人、安拉的众使者、真诚追随使者的弟子们，他们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是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真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与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诚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的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维护者，他们不会说谎、不会反对和拒绝真理。只有那些自欺、伪信和无诚信的人才不屑于谎言。人们对此并不感到意外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不信安拉的迹象者，才是捏造了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谎言的，这等人确是说谎的。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16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105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这是存在于信仰中的虚伪。至于行为中的虚伪，安拉在《古兰经》中如是说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他曾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创造了死生，以便他考验你们谁的作为是最优美的。他是万能的，是至赦的。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67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伊斯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兰早期一位学者费达伊尔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·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伊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亚德在谈到这段经文的含义时作了这样的解释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（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你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们谁的作为是最优美的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其含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义是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最虔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诚的和最正确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的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。如果某人的工作具有虔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诚的动机，但不正确，那么，这工作不会被安拉接受；同样如果该项工作表面上看起来是正确的，但工作者没有虔诚的动机，那么，它同样不会被安拉接受。任何人的工作（功修）只有在具备了上述的两个条件时，安拉才会接受之。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对此日常生活中有一个典型的例子，那就是人们在买卖交易时，往往因说谎而使本来充满吉庆的买卖变成无价值甚至犯罪的交易。我们在圣训中发现如下论述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如果交易双方是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诚实的，并说明了商品的优劣，那么，他们的交易就充满吉祥；如果双方说谎并隐瞒了商品的缺点，那么，他们的交易无福分可言。</w:t>
      </w:r>
      <w:proofErr w:type="gramStart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4" w:name="_ftnref14343"/>
      <w:proofErr w:type="gramEnd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"http://www.islamreligion.com/cn/articles/425/" \l "_ftn14343" \o " </w:instrTex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《布哈里圣</w:instrTex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instrText>训集》、《穆斯林圣训集》。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" 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216BCA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</w:rPr>
        <w:t>[1]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4"/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言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论中的虚伪又是怎样的呢？言论中的虚伪，就是我们通常所说的说谎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——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谎言为全人类所唾弃。尽管如此，还是有许多人爱说谎，掉进谎言的陷阱而不可自拔。假如安拉派遣的最后一位使者也说谎的话，安拉也一定会惩罚他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假若他（先知）假借我的名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义，捏造谣言，我（安拉）必以权力逮捕他，然后必割断他的大动脉，你们中没有一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个人能保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卫他。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69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44-47 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先知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说谎尚且如此，其他人说谎又将怎样？对此先知说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仆人的心正直了，他的信仰才会正直；他的舌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头（言论）端正了，他的心灵才会端正。一个使邻居不安的人是不会进入乐园的。</w:t>
      </w:r>
      <w:proofErr w:type="gramStart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5" w:name="_ftnref14344"/>
      <w:proofErr w:type="gramEnd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"http://www.islamreligion.com/cn/articles/425/" \l "_ftn14344" \o " </w:instrTex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艾奈斯</w:instrTex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instrText>传述的圣训，《布哈里圣训集》。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" 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216BCA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</w:rPr>
        <w:t>[2]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5"/>
    </w:p>
    <w:p w:rsidR="00216BCA" w:rsidRPr="00216BCA" w:rsidRDefault="00216BCA" w:rsidP="00216BCA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lastRenderedPageBreak/>
        <w:t>先知又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说：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一个人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经常说谎，最终他在安拉那里被记录成骗子。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（《布哈里圣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训集》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一个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习惯于说谎的人必将遭到人们的鄙视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——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完全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彻底的鄙视，谁也不会相信他，甚至其他说谎者也不会相信他。说话明确清楚是诚实的标志，因此，伊斯兰谴责说话时模棱两可、含沙射影、讽刺挖苦、欺骗欺诈等行为，安拉的使者甚至谴责用谎言开玩笑。使者说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谁能保证远离谎言、哪怕是玩笑中的谎言，我就对谁保证乐园当中的一座住宅。</w:t>
      </w:r>
      <w:proofErr w:type="gramStart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6" w:name="_ftnref14345"/>
      <w:proofErr w:type="gramEnd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"http://www.islamreligion.com/cn/articles/425/" \l "_ftn14345" \o " </w:instrTex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《</w:instrTex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instrText>铁米济圣训集》。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" 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216BCA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</w:rPr>
        <w:t>[3]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6"/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他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还说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哀哉以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谎言逗弄人们发笑的人，他多么可怜，他多么可怜。</w:t>
      </w:r>
      <w:proofErr w:type="gramStart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7" w:name="_ftnref14346"/>
      <w:proofErr w:type="gramEnd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"http://www.islamreligion.com/cn/articles/425/" \l "_ftn14346" \o " </w:instrTex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《艾布达</w:instrTex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instrText>乌德圣训集》。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" 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216BCA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</w:rPr>
        <w:t>[4]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7"/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安拉使者的密友哈里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发忠诚的艾布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·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白克</w:t>
      </w:r>
      <w:r w:rsidRPr="00216BCA">
        <w:rPr>
          <w:rFonts w:ascii="Batang" w:eastAsia="Batang" w:hAnsi="Batang" w:cs="Batang" w:hint="eastAsia"/>
          <w:color w:val="000000"/>
          <w:sz w:val="26"/>
          <w:szCs w:val="26"/>
        </w:rPr>
        <w:t>尔（因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为他先于其他人追随使者，并且对信仰坚贞不移，使者称呼他为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松迪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给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，意即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忠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诚的人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）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说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你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们要谨防谎言，因为谎言是信仰的反面。</w:t>
      </w:r>
      <w:proofErr w:type="gramStart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8" w:name="_ftnref14347"/>
      <w:proofErr w:type="gramEnd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"http://www.islamreligion.com/cn/articles/425/" \l "_ftn14347" \o " </w:instrTex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instrText>摆海给《信仰的分支》。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" 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216BCA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</w:rPr>
        <w:t>[5]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8"/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艾布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·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白克</w:t>
      </w:r>
      <w:r w:rsidRPr="00216BCA">
        <w:rPr>
          <w:rFonts w:ascii="Batang" w:eastAsia="Batang" w:hAnsi="Batang" w:cs="Batang" w:hint="eastAsia"/>
          <w:color w:val="000000"/>
          <w:sz w:val="26"/>
          <w:szCs w:val="26"/>
        </w:rPr>
        <w:t>尔的女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儿阿依莎（先知之妻子）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说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在安拉的使者看来，人身上没有比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说谎更可恶的品行了。</w:t>
      </w:r>
      <w:proofErr w:type="gramStart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9" w:name="_ftnref14348"/>
      <w:proofErr w:type="gramEnd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"http://www.islamreligion.com/cn/articles/425/" \l "_ftn14348" \o " </w:instrTex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《艾哈</w:instrTex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instrText>迈德圣训集》。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" 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216BCA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</w:rPr>
        <w:t>[6]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9"/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说谎的最终结果就是使人处在最为可怕的伪信状态。安拉的使者说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伪信士的特征有三点：说话就撒谎；结约就违约；受人信托则背信弃义。</w:t>
      </w:r>
      <w:proofErr w:type="gramStart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10" w:name="_ftnref14349"/>
      <w:proofErr w:type="gramEnd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"http://www.islamreligion.com/cn/articles/425/" \l "_ftn14349" \o " </w:instrTex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艾布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>·</w:instrTex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胡莱勒</w:instrTex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instrText>传述的圣训，《布哈里圣训集》、《穆斯林圣训集》。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" 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216BCA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</w:rPr>
        <w:t>[7]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10"/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我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们不仅要知道说谎的可恨可恶，而且要知道伊斯兰出于对穆斯林的关爱，还真诚告诫我们注意能导致人说谎的所有因素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。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通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过圣妻阿依莎传述的圣训，我们知道安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拉的使者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经常做这样祈祷：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安拉啊，我祈求你使我免遭各种灾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难，使我免于债务的不幸。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我（阿依莎）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问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安拉的使者啊！你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为什么这样频繁的向安拉祈求免于债务的不幸？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使者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说：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一个人身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负债务时，会变得说话撒谎，许诺而不遵守诺言。</w:t>
      </w:r>
      <w:proofErr w:type="gramStart"/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t>”</w:t>
      </w:r>
      <w:bookmarkStart w:id="11" w:name="_ftnref14350"/>
      <w:proofErr w:type="gramEnd"/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begin"/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 HYPERLINK "http://www.islamreligion.com/cn/articles/425/" \l "_ftn14350" \o " </w:instrText>
      </w: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instrText>《布哈里圣</w:instrTex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instrText>训集》。</w:instrTex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instrText xml:space="preserve">" </w:instrTex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separate"/>
      </w:r>
      <w:r w:rsidRPr="00216BCA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</w:rPr>
        <w:t>[8]</w:t>
      </w:r>
      <w:r w:rsidRPr="00216BCA">
        <w:rPr>
          <w:rFonts w:ascii="Times New Roman" w:eastAsia="Times New Roman" w:hAnsi="Times New Roman" w:cs="Times New Roman"/>
          <w:color w:val="000000"/>
          <w:sz w:val="26"/>
          <w:szCs w:val="26"/>
        </w:rPr>
        <w:fldChar w:fldCharType="end"/>
      </w:r>
      <w:bookmarkEnd w:id="11"/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先知用明确的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语言命令他的追随者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你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们应远离使你们怀疑的东西，因为远离怀疑不会使你们产生犹豫不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决的心理。在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诚实中隐藏着安宁，在谎言中隐藏着危险。</w:t>
      </w:r>
      <w:proofErr w:type="gramStart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bookmarkStart w:id="12" w:name="_ftnref14351"/>
      <w:proofErr w:type="gramEnd"/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begin"/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 HYPERLINK "http://www.islamreligion.com/cn/articles/425/" \l "_ftn14351" \o " </w:instrTex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哈三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>·</w:instrTex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instrText>阿里</w:instrTex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instrText>传述的圣训，《铁米济圣训集》。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instrText xml:space="preserve">" </w:instrTex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separate"/>
      </w:r>
      <w:r w:rsidRPr="00216BCA">
        <w:rPr>
          <w:rFonts w:ascii="Times New Roman" w:eastAsia="Times New Roman" w:hAnsi="Times New Roman" w:cs="Times New Roman"/>
          <w:b/>
          <w:bCs/>
          <w:color w:val="800080"/>
          <w:position w:val="2"/>
          <w:sz w:val="21"/>
          <w:szCs w:val="21"/>
          <w:u w:val="single"/>
        </w:rPr>
        <w:t>[9]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fldChar w:fldCharType="end"/>
      </w:r>
      <w:bookmarkEnd w:id="12"/>
    </w:p>
    <w:p w:rsidR="00216BCA" w:rsidRPr="00216BCA" w:rsidRDefault="00216BCA" w:rsidP="00216BCA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16BCA">
        <w:rPr>
          <w:rFonts w:ascii="MS Mincho" w:eastAsia="MS Mincho" w:hAnsi="MS Mincho" w:cs="MS Mincho" w:hint="eastAsia"/>
          <w:color w:val="000000"/>
          <w:sz w:val="26"/>
          <w:szCs w:val="26"/>
        </w:rPr>
        <w:t>所以，我</w:t>
      </w:r>
      <w:r w:rsidRPr="00216BCA">
        <w:rPr>
          <w:rFonts w:ascii="PMingLiU" w:eastAsia="PMingLiU" w:hAnsi="PMingLiU" w:cs="PMingLiU" w:hint="eastAsia"/>
          <w:color w:val="000000"/>
          <w:sz w:val="26"/>
          <w:szCs w:val="26"/>
        </w:rPr>
        <w:t>们要在思想、言论、工作中以诚实为起点，为诚实而奋斗，我们的奋斗不仅要从正信出发，而且还要警惕虚伪、谎言、伪信对我们的危害。《古兰经》指出</w:t>
      </w:r>
      <w:r w:rsidRPr="00216BCA">
        <w:rPr>
          <w:rFonts w:ascii="MS Mincho" w:eastAsia="MS Mincho" w:hAnsi="MS Mincho" w:cs="MS Mincho"/>
          <w:color w:val="000000"/>
          <w:sz w:val="26"/>
          <w:szCs w:val="26"/>
        </w:rPr>
        <w:t>：</w:t>
      </w:r>
    </w:p>
    <w:p w:rsidR="00216BCA" w:rsidRPr="00216BCA" w:rsidRDefault="00216BCA" w:rsidP="00216BCA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“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以便安拉因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诚实者的诚实而善报他们，并且随意地惩罚伪信者，或赦宥他们。安拉确是至赦的，确是至慈的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。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”</w:t>
      </w:r>
      <w:r w:rsidRPr="00216BCA">
        <w:rPr>
          <w:rFonts w:ascii="MS Mincho" w:eastAsia="MS Mincho" w:hAnsi="MS Mincho" w:cs="MS Mincho" w:hint="eastAsia"/>
          <w:b/>
          <w:bCs/>
          <w:color w:val="000000"/>
          <w:sz w:val="26"/>
          <w:szCs w:val="26"/>
        </w:rPr>
        <w:t>（《古</w:t>
      </w:r>
      <w:r w:rsidRPr="00216BCA">
        <w:rPr>
          <w:rFonts w:ascii="PMingLiU" w:eastAsia="PMingLiU" w:hAnsi="PMingLiU" w:cs="PMingLiU" w:hint="eastAsia"/>
          <w:b/>
          <w:bCs/>
          <w:color w:val="000000"/>
          <w:sz w:val="26"/>
          <w:szCs w:val="26"/>
        </w:rPr>
        <w:t>兰经》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30</w:t>
      </w:r>
      <w:r w:rsidRPr="00216BCA">
        <w:rPr>
          <w:rFonts w:ascii="SimSun" w:eastAsia="SimSun" w:hAnsi="SimSun" w:cs="Times New Roman" w:hint="eastAsia"/>
          <w:b/>
          <w:bCs/>
          <w:color w:val="000000"/>
          <w:sz w:val="26"/>
          <w:szCs w:val="26"/>
          <w:lang w:eastAsia="zh-CN"/>
        </w:rPr>
        <w:t>：</w:t>
      </w: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24</w:t>
      </w:r>
      <w:r w:rsidRPr="00216BCA">
        <w:rPr>
          <w:rFonts w:ascii="MS Mincho" w:eastAsia="MS Mincho" w:hAnsi="MS Mincho" w:cs="MS Mincho"/>
          <w:b/>
          <w:bCs/>
          <w:color w:val="000000"/>
          <w:sz w:val="26"/>
          <w:szCs w:val="26"/>
        </w:rPr>
        <w:t>）</w:t>
      </w:r>
    </w:p>
    <w:p w:rsidR="00216BCA" w:rsidRPr="00216BCA" w:rsidRDefault="00216BCA" w:rsidP="00216BCA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BCA">
        <w:rPr>
          <w:rFonts w:ascii="Arial" w:eastAsia="Times New Roman" w:hAnsi="Arial" w:cs="Arial"/>
          <w:color w:val="000000"/>
          <w:sz w:val="20"/>
          <w:szCs w:val="20"/>
        </w:rPr>
        <w:br w:type="textWrapping" w:clear="all"/>
      </w:r>
    </w:p>
    <w:p w:rsidR="00216BCA" w:rsidRPr="00216BCA" w:rsidRDefault="00216BCA" w:rsidP="00216BCA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BCA">
        <w:rPr>
          <w:rFonts w:ascii="Arial" w:eastAsia="Times New Roman" w:hAnsi="Arial" w:cs="Arial"/>
          <w:color w:val="000000"/>
          <w:sz w:val="20"/>
          <w:szCs w:val="20"/>
        </w:rPr>
        <w:pict>
          <v:rect id="_x0000_i1026" style="width:138.85pt;height:1.5pt" o:hrpct="0" o:hralign="center" o:hrstd="t" o:hr="t" fillcolor="#a0a0a0" stroked="f"/>
        </w:pict>
      </w:r>
    </w:p>
    <w:p w:rsidR="00216BCA" w:rsidRPr="00216BCA" w:rsidRDefault="00216BCA" w:rsidP="00216BCA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16BC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Footnotes:</w:t>
      </w:r>
    </w:p>
    <w:bookmarkStart w:id="13" w:name="_ftn14343"/>
    <w:p w:rsidR="00216BCA" w:rsidRPr="00216BCA" w:rsidRDefault="00216BCA" w:rsidP="00216BCA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216BCA">
        <w:rPr>
          <w:rFonts w:ascii="Times New Roman" w:eastAsia="Times New Roman" w:hAnsi="Times New Roman" w:cs="Times New Roman"/>
          <w:color w:val="000000"/>
        </w:rPr>
        <w:fldChar w:fldCharType="begin"/>
      </w:r>
      <w:r w:rsidRPr="00216BCA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"http://www.islamreligion.com/cn/articles/425/" \l "_ftnref14343" \o "Back to the refrence of this footnote" </w:instrText>
      </w:r>
      <w:r w:rsidRPr="00216BCA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216BCA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[1]</w:t>
      </w:r>
      <w:r w:rsidRPr="00216BCA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3"/>
      <w:r w:rsidRPr="00216BCA">
        <w:rPr>
          <w:rFonts w:ascii="Times New Roman" w:eastAsia="Times New Roman" w:hAnsi="Times New Roman" w:cs="Times New Roman"/>
          <w:color w:val="000000"/>
        </w:rPr>
        <w:t> </w:t>
      </w:r>
      <w:r w:rsidRPr="00216BCA">
        <w:rPr>
          <w:rFonts w:ascii="SimSun" w:eastAsia="SimSun" w:hAnsi="SimSun" w:cs="Times New Roman" w:hint="eastAsia"/>
          <w:color w:val="000000"/>
          <w:lang w:eastAsia="zh-CN"/>
        </w:rPr>
        <w:t>《布哈里圣训集》、《穆斯林圣训集》。</w:t>
      </w:r>
    </w:p>
    <w:bookmarkStart w:id="14" w:name="_ftn14344"/>
    <w:p w:rsidR="00216BCA" w:rsidRPr="00216BCA" w:rsidRDefault="00216BCA" w:rsidP="00216BCA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216BCA">
        <w:rPr>
          <w:rFonts w:ascii="Times New Roman" w:eastAsia="Times New Roman" w:hAnsi="Times New Roman" w:cs="Times New Roman"/>
          <w:color w:val="000000"/>
        </w:rPr>
        <w:fldChar w:fldCharType="begin"/>
      </w:r>
      <w:r w:rsidRPr="00216BCA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"http://www.islamreligion.com/cn/articles/425/" \l "_ftnref14344" \o "Back to the refrence of this footnote" </w:instrText>
      </w:r>
      <w:r w:rsidRPr="00216BCA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216BCA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[2]</w:t>
      </w:r>
      <w:r w:rsidRPr="00216BCA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4"/>
      <w:r w:rsidRPr="00216BCA">
        <w:rPr>
          <w:rFonts w:ascii="Times New Roman" w:eastAsia="Times New Roman" w:hAnsi="Times New Roman" w:cs="Times New Roman"/>
          <w:color w:val="000000"/>
        </w:rPr>
        <w:t> </w:t>
      </w:r>
      <w:r w:rsidRPr="00216BCA">
        <w:rPr>
          <w:rFonts w:ascii="SimSun" w:eastAsia="SimSun" w:hAnsi="SimSun" w:cs="Times New Roman" w:hint="eastAsia"/>
          <w:color w:val="000000"/>
          <w:lang w:eastAsia="zh-CN"/>
        </w:rPr>
        <w:t>艾奈斯传述的圣训，《布哈里圣训集》。</w:t>
      </w:r>
    </w:p>
    <w:bookmarkStart w:id="15" w:name="_ftn14345"/>
    <w:p w:rsidR="00216BCA" w:rsidRPr="00216BCA" w:rsidRDefault="00216BCA" w:rsidP="00216BCA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216BCA">
        <w:rPr>
          <w:rFonts w:ascii="Times New Roman" w:eastAsia="Times New Roman" w:hAnsi="Times New Roman" w:cs="Times New Roman"/>
          <w:color w:val="000000"/>
        </w:rPr>
        <w:fldChar w:fldCharType="begin"/>
      </w:r>
      <w:r w:rsidRPr="00216BCA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"http://www.islamreligion.com/cn/articles/425/" \l "_ftnref14345" \o "Back to the refrence of this footnote" </w:instrText>
      </w:r>
      <w:r w:rsidRPr="00216BCA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216BCA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[3]</w:t>
      </w:r>
      <w:r w:rsidRPr="00216BCA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5"/>
      <w:r w:rsidRPr="00216BCA">
        <w:rPr>
          <w:rFonts w:ascii="Times New Roman" w:eastAsia="Times New Roman" w:hAnsi="Times New Roman" w:cs="Times New Roman"/>
          <w:color w:val="000000"/>
        </w:rPr>
        <w:t> </w:t>
      </w:r>
      <w:r w:rsidRPr="00216BCA">
        <w:rPr>
          <w:rFonts w:ascii="SimSun" w:eastAsia="SimSun" w:hAnsi="SimSun" w:cs="Times New Roman" w:hint="eastAsia"/>
          <w:color w:val="000000"/>
          <w:lang w:eastAsia="zh-CN"/>
        </w:rPr>
        <w:t>《铁米济圣训集》。</w:t>
      </w:r>
    </w:p>
    <w:bookmarkStart w:id="16" w:name="_ftn14346"/>
    <w:p w:rsidR="00216BCA" w:rsidRPr="00216BCA" w:rsidRDefault="00216BCA" w:rsidP="00216BCA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216BCA">
        <w:rPr>
          <w:rFonts w:ascii="Times New Roman" w:eastAsia="Times New Roman" w:hAnsi="Times New Roman" w:cs="Times New Roman"/>
          <w:color w:val="000000"/>
        </w:rPr>
        <w:fldChar w:fldCharType="begin"/>
      </w:r>
      <w:r w:rsidRPr="00216BCA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"http://www.islamreligion.com/cn/articles/425/" \l "_ftnref14346" \o "Back to the refrence of this footnote" </w:instrText>
      </w:r>
      <w:r w:rsidRPr="00216BCA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216BCA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[4]</w:t>
      </w:r>
      <w:r w:rsidRPr="00216BCA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6"/>
      <w:r w:rsidRPr="00216BCA">
        <w:rPr>
          <w:rFonts w:ascii="Times New Roman" w:eastAsia="Times New Roman" w:hAnsi="Times New Roman" w:cs="Times New Roman"/>
          <w:color w:val="000000"/>
        </w:rPr>
        <w:t> </w:t>
      </w:r>
      <w:r w:rsidRPr="00216BCA">
        <w:rPr>
          <w:rFonts w:ascii="SimSun" w:eastAsia="SimSun" w:hAnsi="SimSun" w:cs="Times New Roman" w:hint="eastAsia"/>
          <w:color w:val="000000"/>
          <w:lang w:eastAsia="zh-CN"/>
        </w:rPr>
        <w:t>《艾布达乌德圣训集》。</w:t>
      </w:r>
    </w:p>
    <w:bookmarkStart w:id="17" w:name="_ftn14347"/>
    <w:p w:rsidR="00216BCA" w:rsidRPr="00216BCA" w:rsidRDefault="00216BCA" w:rsidP="00216BCA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216BCA">
        <w:rPr>
          <w:rFonts w:ascii="Times New Roman" w:eastAsia="Times New Roman" w:hAnsi="Times New Roman" w:cs="Times New Roman"/>
          <w:color w:val="000000"/>
        </w:rPr>
        <w:fldChar w:fldCharType="begin"/>
      </w:r>
      <w:r w:rsidRPr="00216BCA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"http://www.islamreligion.com/cn/articles/425/" \l "_ftnref14347" \o "Back to the refrence of this footnote" </w:instrText>
      </w:r>
      <w:r w:rsidRPr="00216BCA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216BCA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[5]</w:t>
      </w:r>
      <w:r w:rsidRPr="00216BCA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7"/>
      <w:r w:rsidRPr="00216BCA">
        <w:rPr>
          <w:rFonts w:ascii="Times New Roman" w:eastAsia="Times New Roman" w:hAnsi="Times New Roman" w:cs="Times New Roman"/>
          <w:color w:val="000000"/>
        </w:rPr>
        <w:t> </w:t>
      </w:r>
      <w:r w:rsidRPr="00216BCA">
        <w:rPr>
          <w:rFonts w:ascii="SimSun" w:eastAsia="SimSun" w:hAnsi="SimSun" w:cs="Times New Roman" w:hint="eastAsia"/>
          <w:color w:val="000000"/>
          <w:lang w:eastAsia="zh-CN"/>
        </w:rPr>
        <w:t>摆海给《信仰的分支》。</w:t>
      </w:r>
    </w:p>
    <w:bookmarkStart w:id="18" w:name="_ftn14348"/>
    <w:p w:rsidR="00216BCA" w:rsidRPr="00216BCA" w:rsidRDefault="00216BCA" w:rsidP="00216BCA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216BCA">
        <w:rPr>
          <w:rFonts w:ascii="Times New Roman" w:eastAsia="Times New Roman" w:hAnsi="Times New Roman" w:cs="Times New Roman"/>
          <w:color w:val="000000"/>
        </w:rPr>
        <w:fldChar w:fldCharType="begin"/>
      </w:r>
      <w:r w:rsidRPr="00216BCA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"http://www.islamreligion.com/cn/articles/425/" \l "_ftnref14348" \o "Back to the refrence of this footnote" </w:instrText>
      </w:r>
      <w:r w:rsidRPr="00216BCA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216BCA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[6]</w:t>
      </w:r>
      <w:r w:rsidRPr="00216BCA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8"/>
      <w:r w:rsidRPr="00216BCA">
        <w:rPr>
          <w:rFonts w:ascii="Times New Roman" w:eastAsia="Times New Roman" w:hAnsi="Times New Roman" w:cs="Times New Roman"/>
          <w:color w:val="000000"/>
        </w:rPr>
        <w:t> </w:t>
      </w:r>
      <w:r w:rsidRPr="00216BCA">
        <w:rPr>
          <w:rFonts w:ascii="SimSun" w:eastAsia="SimSun" w:hAnsi="SimSun" w:cs="Times New Roman" w:hint="eastAsia"/>
          <w:color w:val="000000"/>
          <w:lang w:eastAsia="zh-CN"/>
        </w:rPr>
        <w:t>《艾哈迈德圣训集》。</w:t>
      </w:r>
    </w:p>
    <w:bookmarkStart w:id="19" w:name="_ftn14349"/>
    <w:p w:rsidR="00216BCA" w:rsidRPr="00216BCA" w:rsidRDefault="00216BCA" w:rsidP="00216BCA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216BCA">
        <w:rPr>
          <w:rFonts w:ascii="Times New Roman" w:eastAsia="Times New Roman" w:hAnsi="Times New Roman" w:cs="Times New Roman"/>
          <w:color w:val="000000"/>
        </w:rPr>
        <w:fldChar w:fldCharType="begin"/>
      </w:r>
      <w:r w:rsidRPr="00216BCA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"http://www.islamreligion.com/cn/articles/425/" \l "_ftnref14349" \o "Back to the refrence of this footnote" </w:instrText>
      </w:r>
      <w:r w:rsidRPr="00216BCA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216BCA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[7]</w:t>
      </w:r>
      <w:r w:rsidRPr="00216BCA">
        <w:rPr>
          <w:rFonts w:ascii="Times New Roman" w:eastAsia="Times New Roman" w:hAnsi="Times New Roman" w:cs="Times New Roman"/>
          <w:color w:val="000000"/>
        </w:rPr>
        <w:fldChar w:fldCharType="end"/>
      </w:r>
      <w:bookmarkEnd w:id="19"/>
      <w:r w:rsidRPr="00216BCA">
        <w:rPr>
          <w:rFonts w:ascii="Times New Roman" w:eastAsia="Times New Roman" w:hAnsi="Times New Roman" w:cs="Times New Roman"/>
          <w:color w:val="000000"/>
        </w:rPr>
        <w:t> </w:t>
      </w:r>
      <w:r w:rsidRPr="00216BCA">
        <w:rPr>
          <w:rFonts w:ascii="SimSun" w:eastAsia="SimSun" w:hAnsi="SimSun" w:cs="Times New Roman" w:hint="eastAsia"/>
          <w:color w:val="000000"/>
          <w:lang w:eastAsia="zh-CN"/>
        </w:rPr>
        <w:t>艾布·胡莱勒传述的圣训，《布哈里圣训集》、《穆斯林圣训集》。</w:t>
      </w:r>
    </w:p>
    <w:bookmarkStart w:id="20" w:name="_ftn14350"/>
    <w:p w:rsidR="00216BCA" w:rsidRPr="00216BCA" w:rsidRDefault="00216BCA" w:rsidP="00216BCA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216BCA">
        <w:rPr>
          <w:rFonts w:ascii="Times New Roman" w:eastAsia="Times New Roman" w:hAnsi="Times New Roman" w:cs="Times New Roman"/>
          <w:color w:val="000000"/>
        </w:rPr>
        <w:fldChar w:fldCharType="begin"/>
      </w:r>
      <w:r w:rsidRPr="00216BCA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"http://www.islamreligion.com/cn/articles/425/" \l "_ftnref14350" \o "Back to the refrence of this footnote" </w:instrText>
      </w:r>
      <w:r w:rsidRPr="00216BCA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216BCA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[8]</w:t>
      </w:r>
      <w:r w:rsidRPr="00216BCA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0"/>
      <w:r w:rsidRPr="00216BCA">
        <w:rPr>
          <w:rFonts w:ascii="Times New Roman" w:eastAsia="Times New Roman" w:hAnsi="Times New Roman" w:cs="Times New Roman"/>
          <w:color w:val="000000"/>
        </w:rPr>
        <w:t> </w:t>
      </w:r>
      <w:r w:rsidRPr="00216BCA">
        <w:rPr>
          <w:rFonts w:ascii="SimSun" w:eastAsia="SimSun" w:hAnsi="SimSun" w:cs="Times New Roman" w:hint="eastAsia"/>
          <w:color w:val="000000"/>
          <w:lang w:eastAsia="zh-CN"/>
        </w:rPr>
        <w:t>《布哈里圣训集》。</w:t>
      </w:r>
    </w:p>
    <w:bookmarkStart w:id="21" w:name="_ftn14351"/>
    <w:p w:rsidR="00216BCA" w:rsidRPr="00216BCA" w:rsidRDefault="00216BCA" w:rsidP="00216BCA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</w:rPr>
      </w:pPr>
      <w:r w:rsidRPr="00216BCA">
        <w:rPr>
          <w:rFonts w:ascii="Times New Roman" w:eastAsia="Times New Roman" w:hAnsi="Times New Roman" w:cs="Times New Roman"/>
          <w:color w:val="000000"/>
        </w:rPr>
        <w:fldChar w:fldCharType="begin"/>
      </w:r>
      <w:r w:rsidRPr="00216BCA">
        <w:rPr>
          <w:rFonts w:ascii="Times New Roman" w:eastAsia="Times New Roman" w:hAnsi="Times New Roman" w:cs="Times New Roman"/>
          <w:color w:val="000000"/>
        </w:rPr>
        <w:instrText xml:space="preserve"> HYPERLINK "http://www.islamreligion.com/cn/articles/425/" \l "_ftnref14351" \o "Back to the refrence of this footnote" </w:instrText>
      </w:r>
      <w:r w:rsidRPr="00216BCA">
        <w:rPr>
          <w:rFonts w:ascii="Times New Roman" w:eastAsia="Times New Roman" w:hAnsi="Times New Roman" w:cs="Times New Roman"/>
          <w:color w:val="000000"/>
        </w:rPr>
        <w:fldChar w:fldCharType="separate"/>
      </w:r>
      <w:r w:rsidRPr="00216BCA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</w:rPr>
        <w:t>[9]</w:t>
      </w:r>
      <w:r w:rsidRPr="00216BCA">
        <w:rPr>
          <w:rFonts w:ascii="Times New Roman" w:eastAsia="Times New Roman" w:hAnsi="Times New Roman" w:cs="Times New Roman"/>
          <w:color w:val="000000"/>
        </w:rPr>
        <w:fldChar w:fldCharType="end"/>
      </w:r>
      <w:bookmarkEnd w:id="21"/>
      <w:r w:rsidRPr="00216BCA">
        <w:rPr>
          <w:rFonts w:ascii="Times New Roman" w:eastAsia="Times New Roman" w:hAnsi="Times New Roman" w:cs="Times New Roman"/>
          <w:color w:val="000000"/>
        </w:rPr>
        <w:t> </w:t>
      </w:r>
      <w:r w:rsidRPr="00216BCA">
        <w:rPr>
          <w:rFonts w:ascii="SimSun" w:eastAsia="SimSun" w:hAnsi="SimSun" w:cs="Times New Roman" w:hint="eastAsia"/>
          <w:color w:val="000000"/>
          <w:lang w:eastAsia="zh-CN"/>
        </w:rPr>
        <w:t>哈三·阿里传述的圣训，《铁米济圣训集》。</w:t>
      </w:r>
    </w:p>
    <w:p w:rsidR="00FD5576" w:rsidRPr="00216BCA" w:rsidRDefault="00FD5576" w:rsidP="00216BCA">
      <w:bookmarkStart w:id="22" w:name="_GoBack"/>
      <w:bookmarkEnd w:id="22"/>
    </w:p>
    <w:sectPr w:rsidR="00FD5576" w:rsidRPr="00216B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E3C"/>
    <w:rsid w:val="000803E3"/>
    <w:rsid w:val="00216BCA"/>
    <w:rsid w:val="002C0375"/>
    <w:rsid w:val="00476197"/>
    <w:rsid w:val="00530AE8"/>
    <w:rsid w:val="006561BE"/>
    <w:rsid w:val="008714C3"/>
    <w:rsid w:val="008F7AA9"/>
    <w:rsid w:val="00AA3E3C"/>
    <w:rsid w:val="00FD1BC2"/>
    <w:rsid w:val="00FD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5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576"/>
    <w:rPr>
      <w:rFonts w:ascii="Tahoma" w:hAnsi="Tahoma" w:cs="Tahoma"/>
      <w:sz w:val="16"/>
      <w:szCs w:val="16"/>
    </w:rPr>
  </w:style>
  <w:style w:type="paragraph" w:customStyle="1" w:styleId="w-quran">
    <w:name w:val="w-quran"/>
    <w:basedOn w:val="Normal"/>
    <w:rsid w:val="00FD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1">
    <w:name w:val="w-body-text-1"/>
    <w:basedOn w:val="Normal"/>
    <w:rsid w:val="00FD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5576"/>
  </w:style>
  <w:style w:type="character" w:customStyle="1" w:styleId="w-footnote-number">
    <w:name w:val="w-footnote-number"/>
    <w:basedOn w:val="DefaultParagraphFont"/>
    <w:rsid w:val="00FD5576"/>
  </w:style>
  <w:style w:type="paragraph" w:customStyle="1" w:styleId="w-hadeeth-or-bible">
    <w:name w:val="w-hadeeth-or-bible"/>
    <w:basedOn w:val="Normal"/>
    <w:rsid w:val="00FD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itle">
    <w:name w:val="w-footnote-title"/>
    <w:basedOn w:val="DefaultParagraphFont"/>
    <w:rsid w:val="00FD5576"/>
  </w:style>
  <w:style w:type="paragraph" w:customStyle="1" w:styleId="w-footnote-text">
    <w:name w:val="w-footnote-text"/>
    <w:basedOn w:val="Normal"/>
    <w:rsid w:val="00FD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F7A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D5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576"/>
    <w:rPr>
      <w:rFonts w:ascii="Tahoma" w:hAnsi="Tahoma" w:cs="Tahoma"/>
      <w:sz w:val="16"/>
      <w:szCs w:val="16"/>
    </w:rPr>
  </w:style>
  <w:style w:type="paragraph" w:customStyle="1" w:styleId="w-quran">
    <w:name w:val="w-quran"/>
    <w:basedOn w:val="Normal"/>
    <w:rsid w:val="00FD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1">
    <w:name w:val="w-body-text-1"/>
    <w:basedOn w:val="Normal"/>
    <w:rsid w:val="00FD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D5576"/>
  </w:style>
  <w:style w:type="character" w:customStyle="1" w:styleId="w-footnote-number">
    <w:name w:val="w-footnote-number"/>
    <w:basedOn w:val="DefaultParagraphFont"/>
    <w:rsid w:val="00FD5576"/>
  </w:style>
  <w:style w:type="paragraph" w:customStyle="1" w:styleId="w-hadeeth-or-bible">
    <w:name w:val="w-hadeeth-or-bible"/>
    <w:basedOn w:val="Normal"/>
    <w:rsid w:val="00FD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title">
    <w:name w:val="w-footnote-title"/>
    <w:basedOn w:val="DefaultParagraphFont"/>
    <w:rsid w:val="00FD5576"/>
  </w:style>
  <w:style w:type="paragraph" w:customStyle="1" w:styleId="w-footnote-text">
    <w:name w:val="w-footnote-text"/>
    <w:basedOn w:val="Normal"/>
    <w:rsid w:val="00FD5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8F7A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2014-08-16T18:41:00Z</cp:lastPrinted>
  <dcterms:created xsi:type="dcterms:W3CDTF">2014-08-16T18:43:00Z</dcterms:created>
  <dcterms:modified xsi:type="dcterms:W3CDTF">2014-08-16T18:43:00Z</dcterms:modified>
</cp:coreProperties>
</file>